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83" w:rsidRPr="00444D83" w:rsidRDefault="00444D83" w:rsidP="00444D8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444D83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Родителям</w:t>
      </w:r>
    </w:p>
    <w:p w:rsidR="00444D83" w:rsidRPr="00444D83" w:rsidRDefault="00444D83" w:rsidP="00444D8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E16E3E"/>
          <w:kern w:val="36"/>
          <w:sz w:val="33"/>
          <w:szCs w:val="33"/>
          <w:lang w:eastAsia="ru-RU"/>
        </w:rPr>
      </w:pPr>
      <w:r w:rsidRPr="00444D83">
        <w:rPr>
          <w:rFonts w:ascii="Arial" w:eastAsia="Times New Roman" w:hAnsi="Arial" w:cs="Arial"/>
          <w:b/>
          <w:bCs/>
          <w:color w:val="E16E3E"/>
          <w:kern w:val="36"/>
          <w:sz w:val="33"/>
          <w:szCs w:val="33"/>
          <w:lang w:eastAsia="ru-RU"/>
        </w:rPr>
        <w:t>Прием в 1 класс</w:t>
      </w:r>
    </w:p>
    <w:p w:rsidR="00444D83" w:rsidRPr="00444D83" w:rsidRDefault="00444D83" w:rsidP="00444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 1 февраля 2019 года в </w:t>
      </w:r>
      <w:r w:rsidRPr="00D5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Н</w:t>
      </w:r>
      <w:r w:rsidR="00D5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D5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</w:t>
      </w:r>
      <w:proofErr w:type="gramStart"/>
      <w:r w:rsidRPr="00D5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Ленино</w:t>
      </w:r>
      <w:proofErr w:type="gramEnd"/>
      <w:r w:rsidRPr="00D5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начинается прием заявлений в 1 класс на 2019-2020 учебный год.</w:t>
      </w:r>
    </w:p>
    <w:p w:rsidR="00444D83" w:rsidRDefault="00444D83" w:rsidP="00444D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44D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Нормативно-правовая база</w:t>
      </w:r>
    </w:p>
    <w:p w:rsidR="00AD31CC" w:rsidRPr="00444D83" w:rsidRDefault="00AD31CC" w:rsidP="00444D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Прием </w:t>
      </w:r>
    </w:p>
    <w:p w:rsidR="00D51D63" w:rsidRDefault="00BA139C" w:rsidP="00D51D63">
      <w:pPr>
        <w:shd w:val="clear" w:color="auto" w:fill="EBFFBF"/>
        <w:spacing w:before="100" w:beforeAutospacing="1" w:after="105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граждан в образовательные учреждения осущест</w:t>
      </w:r>
      <w:r w:rsidR="00D51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вляется в соответствии </w:t>
      </w:r>
      <w:proofErr w:type="gramStart"/>
      <w:r w:rsidR="00D51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D51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BA139C" w:rsidRPr="00D51D63" w:rsidRDefault="00BA139C" w:rsidP="00D51D63">
      <w:pPr>
        <w:shd w:val="clear" w:color="auto" w:fill="EBFFBF"/>
        <w:spacing w:before="100" w:beforeAutospacing="1" w:after="105" w:line="240" w:lineRule="auto"/>
        <w:rPr>
          <w:rFonts w:ascii="Arial" w:eastAsia="Times New Roman" w:hAnsi="Arial" w:cs="Arial"/>
          <w:color w:val="0F243E" w:themeColor="text2" w:themeShade="80"/>
          <w:sz w:val="18"/>
          <w:szCs w:val="18"/>
          <w:lang w:eastAsia="ru-RU"/>
        </w:rPr>
      </w:pPr>
      <w:r w:rsidRPr="00D51D6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1. </w:t>
      </w:r>
      <w:hyperlink r:id="rId6" w:history="1">
        <w:r w:rsidRPr="00D51D63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  <w:u w:val="single"/>
            <w:lang w:eastAsia="ru-RU"/>
          </w:rPr>
          <w:t xml:space="preserve">Конституцией Российской </w:t>
        </w:r>
        <w:proofErr w:type="gramStart"/>
        <w:r w:rsidRPr="00D51D63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  <w:u w:val="single"/>
            <w:lang w:eastAsia="ru-RU"/>
          </w:rPr>
          <w:t>Федераци</w:t>
        </w:r>
      </w:hyperlink>
      <w:hyperlink r:id="rId7" w:history="1">
        <w:r w:rsidRPr="00D51D63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  <w:u w:val="single"/>
            <w:lang w:eastAsia="ru-RU"/>
          </w:rPr>
          <w:t>и</w:t>
        </w:r>
        <w:proofErr w:type="gramEnd"/>
        <w:r w:rsidRPr="00D51D63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  <w:u w:val="single"/>
            <w:lang w:eastAsia="ru-RU"/>
          </w:rPr>
          <w:t>.</w:t>
        </w:r>
      </w:hyperlink>
    </w:p>
    <w:p w:rsidR="00BA139C" w:rsidRPr="00D51D63" w:rsidRDefault="00BA139C" w:rsidP="00D51D63">
      <w:pPr>
        <w:shd w:val="clear" w:color="auto" w:fill="EBFFBF"/>
        <w:spacing w:before="100" w:beforeAutospacing="1" w:after="105" w:line="240" w:lineRule="auto"/>
        <w:rPr>
          <w:rFonts w:ascii="Arial" w:eastAsia="Times New Roman" w:hAnsi="Arial" w:cs="Arial"/>
          <w:color w:val="0F243E" w:themeColor="text2" w:themeShade="80"/>
          <w:sz w:val="18"/>
          <w:szCs w:val="18"/>
          <w:lang w:eastAsia="ru-RU"/>
        </w:rPr>
      </w:pPr>
      <w:r w:rsidRPr="00D51D6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2. </w:t>
      </w:r>
      <w:hyperlink r:id="rId8" w:history="1">
        <w:r w:rsidRPr="00D51D63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  <w:u w:val="single"/>
            <w:lang w:eastAsia="ru-RU"/>
          </w:rPr>
          <w:t>Законом Российской Федерации от 29.12.2012 N 273-ФЗ "Об образовании в Российской Федерации".</w:t>
        </w:r>
      </w:hyperlink>
    </w:p>
    <w:p w:rsidR="00BA139C" w:rsidRPr="00D51D63" w:rsidRDefault="00BA139C" w:rsidP="00D51D63">
      <w:pPr>
        <w:shd w:val="clear" w:color="auto" w:fill="EBFFBF"/>
        <w:spacing w:before="100" w:beforeAutospacing="1" w:after="105" w:line="240" w:lineRule="auto"/>
        <w:rPr>
          <w:rFonts w:ascii="Arial" w:eastAsia="Times New Roman" w:hAnsi="Arial" w:cs="Arial"/>
          <w:color w:val="0F243E" w:themeColor="text2" w:themeShade="80"/>
          <w:sz w:val="18"/>
          <w:szCs w:val="18"/>
          <w:lang w:eastAsia="ru-RU"/>
        </w:rPr>
      </w:pPr>
      <w:r w:rsidRPr="00D51D6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3. </w:t>
      </w:r>
      <w:hyperlink r:id="rId9" w:tgtFrame="_blank" w:history="1">
        <w:r w:rsidRPr="00D51D63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  <w:u w:val="single"/>
            <w:lang w:eastAsia="ru-RU"/>
          </w:rPr>
          <w:t>Федеральным законом от 25.07.2002 N 115-ФЗ "О правовом положении иностранных граждан в Российской Федерации".</w:t>
        </w:r>
      </w:hyperlink>
    </w:p>
    <w:p w:rsidR="00BA139C" w:rsidRPr="00D51D63" w:rsidRDefault="00BA139C" w:rsidP="00D51D63">
      <w:pPr>
        <w:shd w:val="clear" w:color="auto" w:fill="EBFFBF"/>
        <w:spacing w:before="100" w:beforeAutospacing="1" w:after="105" w:line="240" w:lineRule="auto"/>
        <w:rPr>
          <w:rFonts w:ascii="Arial" w:eastAsia="Times New Roman" w:hAnsi="Arial" w:cs="Arial"/>
          <w:color w:val="0F243E" w:themeColor="text2" w:themeShade="80"/>
          <w:sz w:val="18"/>
          <w:szCs w:val="18"/>
          <w:lang w:eastAsia="ru-RU"/>
        </w:rPr>
      </w:pPr>
      <w:r w:rsidRPr="00D51D6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4. </w:t>
      </w:r>
      <w:hyperlink r:id="rId10" w:history="1">
        <w:r w:rsidRPr="00D51D63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  <w:u w:val="single"/>
            <w:lang w:eastAsia="ru-RU"/>
          </w:rPr>
          <w:t xml:space="preserve">Приказом Министерства образования и науки Российской Федерации от 22.01.2014 № 32 "Об утверждении Порядка приема граждан на </w:t>
        </w:r>
        <w:proofErr w:type="gramStart"/>
        <w:r w:rsidRPr="00D51D63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D51D63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образования". </w:t>
        </w:r>
      </w:hyperlink>
    </w:p>
    <w:p w:rsidR="00BA139C" w:rsidRDefault="00BA139C" w:rsidP="00D51D63">
      <w:pPr>
        <w:shd w:val="clear" w:color="auto" w:fill="EBFFBF"/>
        <w:spacing w:before="100" w:beforeAutospacing="1" w:after="105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51D6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5. </w:t>
      </w:r>
      <w:hyperlink r:id="rId11" w:tgtFrame="_blank" w:history="1">
        <w:r w:rsidRPr="00D51D63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  <w:lang w:eastAsia="ru-RU"/>
          </w:rPr>
          <w:t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"Об утверждении СанПиН 2.4.2.2821-10 «Санитарно-эпидемиологические требования к условиям и организации обучения в общеобразовательных учреждениях"</w:t>
        </w:r>
      </w:hyperlink>
    </w:p>
    <w:p w:rsidR="00AD31CC" w:rsidRDefault="00AD31CC" w:rsidP="00D51D63">
      <w:pPr>
        <w:shd w:val="clear" w:color="auto" w:fill="EBFFBF"/>
        <w:spacing w:before="100" w:beforeAutospacing="1" w:after="105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6. Уставом  общеобразовательной организации</w:t>
      </w:r>
    </w:p>
    <w:p w:rsidR="00AD31CC" w:rsidRDefault="00AD31CC" w:rsidP="00D51D63">
      <w:pPr>
        <w:shd w:val="clear" w:color="auto" w:fill="EBFFBF"/>
        <w:spacing w:before="100" w:beforeAutospacing="1" w:after="105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7. Приказом о приёме в 1 класс в 2019-2020 учебном году</w:t>
      </w:r>
    </w:p>
    <w:p w:rsidR="00BA139C" w:rsidRPr="00D51D63" w:rsidRDefault="00BA139C" w:rsidP="00D51D63">
      <w:pPr>
        <w:shd w:val="clear" w:color="auto" w:fill="EBFFBF"/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18"/>
          <w:szCs w:val="18"/>
          <w:lang w:eastAsia="ru-RU"/>
        </w:rPr>
      </w:pPr>
      <w:r w:rsidRPr="00D51D63">
        <w:rPr>
          <w:rFonts w:ascii="Arial" w:eastAsia="Times New Roman" w:hAnsi="Arial" w:cs="Arial"/>
          <w:color w:val="0F243E" w:themeColor="text2" w:themeShade="80"/>
          <w:sz w:val="18"/>
          <w:szCs w:val="18"/>
          <w:lang w:eastAsia="ru-RU"/>
        </w:rPr>
        <w:t>8</w:t>
      </w:r>
      <w:r w:rsidRPr="00D51D6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 </w:t>
      </w:r>
      <w:hyperlink r:id="rId12" w:history="1">
        <w:r w:rsidRPr="00D51D63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  <w:u w:val="single"/>
            <w:lang w:eastAsia="ru-RU"/>
          </w:rPr>
          <w:t xml:space="preserve">Территории сельских поселений Липецкого муниципального района для учета детей, подлежащих </w:t>
        </w:r>
        <w:proofErr w:type="gramStart"/>
        <w:r w:rsidRPr="00D51D63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  <w:u w:val="single"/>
            <w:lang w:eastAsia="ru-RU"/>
          </w:rPr>
          <w:t>обучению по</w:t>
        </w:r>
        <w:proofErr w:type="gramEnd"/>
        <w:r w:rsidRPr="00D51D63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  <w:u w:val="single"/>
            <w:lang w:eastAsia="ru-RU"/>
          </w:rPr>
          <w:t xml:space="preserve"> образовательным программам дошкольного, начального общего, основного общего и среднего общего образования, имеющих право на получение общего образования каждого уровня и проживающих на территории муниципального района</w:t>
        </w:r>
      </w:hyperlink>
    </w:p>
    <w:p w:rsidR="00BA139C" w:rsidRPr="00D51D63" w:rsidRDefault="00BA139C" w:rsidP="00D51D63">
      <w:pPr>
        <w:shd w:val="clear" w:color="auto" w:fill="EBFFBF"/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sz w:val="18"/>
          <w:szCs w:val="18"/>
          <w:lang w:eastAsia="ru-RU"/>
        </w:rPr>
      </w:pPr>
      <w:r w:rsidRPr="00D51D6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9. </w:t>
      </w:r>
      <w:hyperlink r:id="rId13" w:history="1">
        <w:r w:rsidRPr="00D51D63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  <w:u w:val="single"/>
            <w:lang w:eastAsia="ru-RU"/>
          </w:rPr>
          <w:t xml:space="preserve">Распоряжение о закреплении территорий сельских поселений Липецкого муниципального района для учета детей, подлежащих </w:t>
        </w:r>
        <w:proofErr w:type="gramStart"/>
        <w:r w:rsidRPr="00D51D63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  <w:u w:val="single"/>
            <w:lang w:eastAsia="ru-RU"/>
          </w:rPr>
          <w:t>обучению по</w:t>
        </w:r>
        <w:proofErr w:type="gramEnd"/>
        <w:r w:rsidRPr="00D51D63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  <w:u w:val="single"/>
            <w:lang w:eastAsia="ru-RU"/>
          </w:rPr>
          <w:t xml:space="preserve"> образовательным программам дошкольного, начального общего, основного общего, среднего общего образования, имеющих право на получение общего образования каждого уровня и проживающих на территории Липецкого муниципального района, в 2019 году</w:t>
        </w:r>
      </w:hyperlink>
    </w:p>
    <w:p w:rsidR="00444D83" w:rsidRPr="00444D83" w:rsidRDefault="00444D83" w:rsidP="002951C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заявлений</w:t>
      </w: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первый класс для граждан, </w:t>
      </w:r>
      <w:r w:rsidRPr="0044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зарегистрированных</w:t>
      </w: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</w:t>
      </w:r>
      <w:proofErr w:type="gramStart"/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территории, закрепленной за школой </w:t>
      </w:r>
      <w:r w:rsidRPr="00D5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комитетом </w:t>
      </w: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администрации </w:t>
      </w:r>
      <w:r w:rsidRPr="00D5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Липецкого муниципального района</w:t>
      </w:r>
      <w:r w:rsidR="00985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Липецкой области </w:t>
      </w:r>
      <w:r w:rsidRPr="00D5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начинается</w:t>
      </w:r>
      <w:proofErr w:type="gramEnd"/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февраля 2019 года</w:t>
      </w: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завершится - 30 июня текущего года.</w:t>
      </w:r>
    </w:p>
    <w:p w:rsidR="00444D83" w:rsidRPr="00444D83" w:rsidRDefault="00444D83" w:rsidP="002951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детей, </w:t>
      </w:r>
      <w:r w:rsidRPr="0044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зарегистрированных</w:t>
      </w: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закрепленной территории, прием в первый класс начнется </w:t>
      </w:r>
      <w:r w:rsidRPr="0044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 июля 2019 года</w:t>
      </w: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момента заполнения свободных мест, но не позднее 5 сентября. </w:t>
      </w:r>
    </w:p>
    <w:p w:rsidR="00444D83" w:rsidRPr="00444D83" w:rsidRDefault="00444D83" w:rsidP="00444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Внимание!</w:t>
      </w: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Заявление на зачисление ребенка в школу можно подать через </w:t>
      </w:r>
      <w:hyperlink r:id="rId14" w:tgtFrame="blank" w:history="1">
        <w:r w:rsidRPr="00444D83">
          <w:rPr>
            <w:rFonts w:ascii="Times New Roman" w:eastAsia="Times New Roman" w:hAnsi="Times New Roman" w:cs="Times New Roman"/>
            <w:color w:val="004C85"/>
            <w:sz w:val="24"/>
            <w:szCs w:val="24"/>
            <w:u w:val="single"/>
            <w:lang w:eastAsia="ru-RU"/>
          </w:rPr>
          <w:t>Портал государственных и муниципальных услуг Липецкой области</w:t>
        </w:r>
      </w:hyperlink>
    </w:p>
    <w:p w:rsidR="00444D83" w:rsidRPr="00444D83" w:rsidRDefault="00985D1B" w:rsidP="00444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ooltip="zachislenie.pdf" w:history="1">
        <w:r w:rsidR="00444D83" w:rsidRPr="00444D83">
          <w:rPr>
            <w:rFonts w:ascii="Times New Roman" w:eastAsia="Times New Roman" w:hAnsi="Times New Roman" w:cs="Times New Roman"/>
            <w:color w:val="004C85"/>
            <w:sz w:val="24"/>
            <w:szCs w:val="24"/>
            <w:u w:val="single"/>
            <w:lang w:eastAsia="ru-RU"/>
          </w:rPr>
          <w:t>Инструкция по получению услуги через Портал</w:t>
        </w:r>
      </w:hyperlink>
    </w:p>
    <w:p w:rsidR="00444D83" w:rsidRPr="00444D83" w:rsidRDefault="00444D83" w:rsidP="00444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Ответственный за прием и регистрацию документов – </w:t>
      </w:r>
      <w:r w:rsidR="00D51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Рогачёва Лиди</w:t>
      </w:r>
      <w:r w:rsidR="00295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D51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Фёдо</w:t>
      </w:r>
      <w:r w:rsidR="00295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ровна</w:t>
      </w:r>
      <w:r w:rsidRPr="0044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заместитель директора</w:t>
      </w:r>
    </w:p>
    <w:p w:rsidR="00444D83" w:rsidRPr="00444D83" w:rsidRDefault="00444D83" w:rsidP="00444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приема документов:</w:t>
      </w:r>
    </w:p>
    <w:p w:rsidR="00444D83" w:rsidRPr="00444D83" w:rsidRDefault="002951CB" w:rsidP="00444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Вторник -   14.00 - 16</w:t>
      </w:r>
      <w:r w:rsidR="00444D83" w:rsidRPr="0044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.00  каб.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444D83" w:rsidRPr="00444D83" w:rsidRDefault="002951CB" w:rsidP="00444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Четверг -    14.00 - 16</w:t>
      </w:r>
      <w:r w:rsidR="00444D83" w:rsidRPr="0044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.00  каб.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444D83" w:rsidRPr="00444D83" w:rsidRDefault="00444D83" w:rsidP="00444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D83" w:rsidRPr="00444D83" w:rsidRDefault="00444D83" w:rsidP="00444D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количестве мест на 2019/20 учебный год</w:t>
      </w:r>
    </w:p>
    <w:tbl>
      <w:tblPr>
        <w:tblW w:w="10695" w:type="dxa"/>
        <w:tblCellSpacing w:w="0" w:type="dxa"/>
        <w:tblInd w:w="-10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909"/>
        <w:gridCol w:w="4225"/>
        <w:gridCol w:w="3076"/>
      </w:tblGrid>
      <w:tr w:rsidR="00444D83" w:rsidRPr="00444D83" w:rsidTr="00AD31CC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83" w:rsidRPr="00444D83" w:rsidRDefault="00444D83" w:rsidP="00444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444D83" w:rsidRPr="00444D83" w:rsidRDefault="00444D83" w:rsidP="00444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83" w:rsidRPr="00444D83" w:rsidRDefault="00444D83" w:rsidP="00444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83" w:rsidRPr="00444D83" w:rsidRDefault="00444D83" w:rsidP="00444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система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83" w:rsidRPr="00444D83" w:rsidRDefault="00444D83" w:rsidP="00444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444D83" w:rsidRPr="00444D83" w:rsidTr="00AD31CC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D83" w:rsidRPr="00444D83" w:rsidRDefault="00444D83" w:rsidP="00444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D83" w:rsidRPr="00444D83" w:rsidRDefault="00444D83" w:rsidP="00444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83" w:rsidRPr="00444D83" w:rsidRDefault="00444D83" w:rsidP="00444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D83" w:rsidRPr="00444D83" w:rsidRDefault="00AD31CC" w:rsidP="00444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44D83" w:rsidRPr="00444D83" w:rsidRDefault="00444D83" w:rsidP="00444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D83" w:rsidRPr="00444D83" w:rsidRDefault="00444D83" w:rsidP="00444D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 для зачисления</w:t>
      </w:r>
    </w:p>
    <w:p w:rsidR="00444D83" w:rsidRPr="00444D83" w:rsidRDefault="00444D83" w:rsidP="00444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 родителей (законных представителей) детей, проживающих на закрепленной территории</w:t>
      </w:r>
      <w:r w:rsidRPr="0044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44D83" w:rsidRPr="00444D83" w:rsidRDefault="00444D83" w:rsidP="00444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родителей</w:t>
      </w:r>
    </w:p>
    <w:p w:rsidR="00444D83" w:rsidRPr="00444D83" w:rsidRDefault="00444D83" w:rsidP="00444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 копия документа, удостоверяющего личность родителя (законного представителя)</w:t>
      </w:r>
    </w:p>
    <w:p w:rsidR="00444D83" w:rsidRPr="00444D83" w:rsidRDefault="00444D83" w:rsidP="00444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 копия свидетельства о рождении ребенка или документа, </w:t>
      </w:r>
      <w:r w:rsidRPr="0044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подтверждающего родство заявителя</w:t>
      </w:r>
    </w:p>
    <w:p w:rsidR="00444D83" w:rsidRPr="00444D83" w:rsidRDefault="00444D83" w:rsidP="00444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подтверждающий регистрацию ребенка на закрепленной за школой территории: свидетельство о регистрации ребенка по месту жительства (постоянная регистрация) или по месту пребывания (временная регистрация) или </w:t>
      </w:r>
      <w:bookmarkStart w:id="0" w:name="_GoBack"/>
      <w:bookmarkEnd w:id="0"/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другой документ, содержащий сведения о регистрации ребенка по месту жительства или по месту пребывания.</w:t>
      </w:r>
    </w:p>
    <w:p w:rsidR="00444D83" w:rsidRPr="00444D83" w:rsidRDefault="00444D83" w:rsidP="00444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зачисления в первый класс ребенка, не достигшего к началу учебного года возраста </w:t>
      </w: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шести лет шести месяцев либо достигшего к началу учебного года возраста более восьми лет</w:t>
      </w: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родители (законные представители) предоставляют разрешение </w:t>
      </w:r>
      <w:proofErr w:type="gramStart"/>
      <w:r w:rsidR="00A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 образования администрации  Липецкого района</w:t>
      </w:r>
      <w:r w:rsidR="00985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Липецкой области</w:t>
      </w:r>
      <w:proofErr w:type="gramEnd"/>
      <w:r w:rsidR="00A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прием ребенка в учреждение.</w:t>
      </w:r>
    </w:p>
    <w:p w:rsidR="00444D83" w:rsidRPr="00444D83" w:rsidRDefault="00444D83" w:rsidP="00444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D83" w:rsidRPr="00444D83" w:rsidRDefault="00444D83" w:rsidP="00444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Для родителей (законных представителей) детей, не проживающих на закрепленной территории</w:t>
      </w:r>
    </w:p>
    <w:p w:rsidR="00444D83" w:rsidRPr="00444D83" w:rsidRDefault="00444D83" w:rsidP="00444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родителей</w:t>
      </w:r>
    </w:p>
    <w:p w:rsidR="00444D83" w:rsidRPr="00444D83" w:rsidRDefault="00444D83" w:rsidP="00444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 копия документа, удостоверяющего личность родителя (законного представителя)</w:t>
      </w:r>
    </w:p>
    <w:p w:rsidR="00444D83" w:rsidRPr="00444D83" w:rsidRDefault="00444D83" w:rsidP="00444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 копия свидетельства о рождении ребенка или документа, </w:t>
      </w:r>
      <w:r w:rsidRPr="0044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подтверждающего родство заявителя</w:t>
      </w:r>
    </w:p>
    <w:p w:rsidR="00444D83" w:rsidRPr="00444D83" w:rsidRDefault="00444D83" w:rsidP="00444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D83" w:rsidRPr="00444D83" w:rsidRDefault="00444D83" w:rsidP="00444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 родителей детей, являющихся иностранными гражданами или лицами без гражданства</w:t>
      </w:r>
    </w:p>
    <w:p w:rsidR="00444D83" w:rsidRPr="00444D83" w:rsidRDefault="00444D83" w:rsidP="00444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родителей</w:t>
      </w:r>
    </w:p>
    <w:p w:rsidR="00444D83" w:rsidRPr="00444D83" w:rsidRDefault="00444D83" w:rsidP="00444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 копия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25.07.2002г. №115-ФЗ «О правовом положении иностранных граждан в Российской Федерации»</w:t>
      </w:r>
    </w:p>
    <w:p w:rsidR="00444D83" w:rsidRPr="00444D83" w:rsidRDefault="00444D83" w:rsidP="00444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 копия документа, подтверждающего родство заявителя (или законность представления прав ребенка)</w:t>
      </w:r>
    </w:p>
    <w:p w:rsidR="00444D83" w:rsidRPr="00444D83" w:rsidRDefault="00444D83" w:rsidP="00444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 копия документа, подтверждающего право заявителя на пребывание в Российской Федерации</w:t>
      </w:r>
    </w:p>
    <w:p w:rsidR="00444D83" w:rsidRPr="00444D83" w:rsidRDefault="00444D83" w:rsidP="00444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5F6B" w:rsidRPr="00D51D63" w:rsidRDefault="006F5F6B">
      <w:pPr>
        <w:rPr>
          <w:rFonts w:ascii="Times New Roman" w:hAnsi="Times New Roman" w:cs="Times New Roman"/>
          <w:sz w:val="24"/>
          <w:szCs w:val="24"/>
        </w:rPr>
      </w:pPr>
    </w:p>
    <w:sectPr w:rsidR="006F5F6B" w:rsidRPr="00D5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1606"/>
    <w:multiLevelType w:val="hybridMultilevel"/>
    <w:tmpl w:val="AFAA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B5860"/>
    <w:multiLevelType w:val="multilevel"/>
    <w:tmpl w:val="2722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66F92"/>
    <w:multiLevelType w:val="multilevel"/>
    <w:tmpl w:val="11BA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17E6B"/>
    <w:multiLevelType w:val="multilevel"/>
    <w:tmpl w:val="2AAC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15"/>
    <w:rsid w:val="002951CB"/>
    <w:rsid w:val="003F6315"/>
    <w:rsid w:val="00444D83"/>
    <w:rsid w:val="006F5F6B"/>
    <w:rsid w:val="00985D1B"/>
    <w:rsid w:val="00AD31CC"/>
    <w:rsid w:val="00BA139C"/>
    <w:rsid w:val="00CE6332"/>
    <w:rsid w:val="00D5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3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139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A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3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139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A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93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6973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2/12/30/obrazovanie-dok.html" TargetMode="External"/><Relationship Id="rId13" Type="http://schemas.openxmlformats.org/officeDocument/2006/relationships/hyperlink" Target="http://hruschevka.ucoz.ru/1klass/rasporjazhenie_o_zakreplenii_territorij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ruschevka.ucoz.ru/pravilapriema/konstitucija_rf_prilozhenie_3.docx" TargetMode="External"/><Relationship Id="rId12" Type="http://schemas.openxmlformats.org/officeDocument/2006/relationships/hyperlink" Target="http://hruschevka.ucoz.ru/1klass/territorii_2019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ruschevka.ucoz.ru/pravilapriema/konstitucija_rf_prilozhenie_3.docx" TargetMode="External"/><Relationship Id="rId11" Type="http://schemas.openxmlformats.org/officeDocument/2006/relationships/hyperlink" Target="http://www.rg.ru/2011/03/16/sanpin-do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al.ru/sites/default/files/files_doc/zachislenie.pdf" TargetMode="External"/><Relationship Id="rId10" Type="http://schemas.openxmlformats.org/officeDocument/2006/relationships/hyperlink" Target="http://hruschevka.ucoz.ru/1klass/prikaz_3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ia.edu.ru/information/legal/law/fz/115_fz/" TargetMode="External"/><Relationship Id="rId14" Type="http://schemas.openxmlformats.org/officeDocument/2006/relationships/hyperlink" Target="http://pgu.admlr.lipetsk.ru/wps/portal/lipetsk/service?serviceId=4840100010000135994&amp;rcpId=&amp;admLevelId=&amp;srvTypeId=&amp;categoryId=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2019-02-01T11:31:00Z</dcterms:created>
  <dcterms:modified xsi:type="dcterms:W3CDTF">2019-02-01T12:35:00Z</dcterms:modified>
</cp:coreProperties>
</file>